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versatile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Hemoglobin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crystallography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crystallography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presumably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synthesize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therapeutic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Manhattan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Carragher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exquisitely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electromagnets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electromagnets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bubbling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 Potter: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 Potter: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 Potter: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TRPV1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crystallography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spliceosome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 Potter: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membrane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crystallographers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CFTR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Rockefeller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fibrosis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Rockefeller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Janelia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 Potter: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 Potter: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crystallography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 Potter: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 Carragh...: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rearrange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mitochondria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neurodegenerative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membrane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membrane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membranes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membrane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Membrane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neurodegenerative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 Chao: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2017-11-08_Proto_Podcast_tiny-and-cold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